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6F" w:rsidRDefault="000378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3786F" w:rsidRDefault="0003786F">
      <w:pPr>
        <w:pStyle w:val="ConsPlusNormal"/>
        <w:jc w:val="both"/>
        <w:outlineLvl w:val="0"/>
      </w:pPr>
    </w:p>
    <w:p w:rsidR="0003786F" w:rsidRDefault="0003786F">
      <w:pPr>
        <w:pStyle w:val="ConsPlusTitle"/>
        <w:jc w:val="center"/>
      </w:pPr>
      <w:r>
        <w:t>ПРАВИТЕЛЬСТВО ЯРОСЛАВСКОЙ ОБЛАСТИ</w:t>
      </w:r>
    </w:p>
    <w:p w:rsidR="0003786F" w:rsidRDefault="0003786F">
      <w:pPr>
        <w:pStyle w:val="ConsPlusTitle"/>
        <w:jc w:val="center"/>
      </w:pPr>
    </w:p>
    <w:p w:rsidR="0003786F" w:rsidRDefault="0003786F">
      <w:pPr>
        <w:pStyle w:val="ConsPlusTitle"/>
        <w:jc w:val="center"/>
      </w:pPr>
      <w:r>
        <w:t>ПОСТАНОВЛЕНИЕ</w:t>
      </w:r>
    </w:p>
    <w:p w:rsidR="0003786F" w:rsidRDefault="0003786F">
      <w:pPr>
        <w:pStyle w:val="ConsPlusTitle"/>
        <w:jc w:val="center"/>
      </w:pPr>
      <w:r>
        <w:t>от 26 августа 2022 г. N 721-п</w:t>
      </w:r>
    </w:p>
    <w:p w:rsidR="0003786F" w:rsidRDefault="0003786F">
      <w:pPr>
        <w:pStyle w:val="ConsPlusTitle"/>
        <w:jc w:val="center"/>
      </w:pPr>
    </w:p>
    <w:p w:rsidR="0003786F" w:rsidRDefault="0003786F">
      <w:pPr>
        <w:pStyle w:val="ConsPlusTitle"/>
        <w:jc w:val="center"/>
      </w:pPr>
      <w:r>
        <w:t>ОБ УТВЕРЖДЕНИИ ПРОЦЕДУРЫ МОНИТОРИНГА ФУНКЦИОНИРОВАНИЯ</w:t>
      </w:r>
    </w:p>
    <w:p w:rsidR="0003786F" w:rsidRDefault="0003786F">
      <w:pPr>
        <w:pStyle w:val="ConsPlusTitle"/>
        <w:jc w:val="center"/>
      </w:pPr>
      <w:r>
        <w:t>РЕГИОНАЛЬНОЙ СИСТЕМЫ КАПИТАЛЬНОГО РЕМОНТА ОБЩЕГО ИМУЩЕСТВА</w:t>
      </w:r>
    </w:p>
    <w:p w:rsidR="0003786F" w:rsidRDefault="0003786F">
      <w:pPr>
        <w:pStyle w:val="ConsPlusTitle"/>
        <w:jc w:val="center"/>
      </w:pPr>
      <w:r>
        <w:t>В МНОГОКВАРТИРНЫХ ДОМАХ И О ПРИЗНАНИИ УТРАТИВШИМИ СИЛУ</w:t>
      </w:r>
    </w:p>
    <w:p w:rsidR="0003786F" w:rsidRDefault="0003786F">
      <w:pPr>
        <w:pStyle w:val="ConsPlusTitle"/>
        <w:jc w:val="center"/>
      </w:pPr>
      <w:r>
        <w:t>ПОСТАНОВЛЕНИЙ ПРАВИТЕЛЬСТВА ОБЛАСТИ ОТ 26.12.2014 N 1377-П</w:t>
      </w:r>
    </w:p>
    <w:p w:rsidR="0003786F" w:rsidRDefault="0003786F">
      <w:pPr>
        <w:pStyle w:val="ConsPlusTitle"/>
        <w:jc w:val="center"/>
      </w:pPr>
      <w:r>
        <w:t>И ОТ 25.09.2015 N 1049-П</w:t>
      </w:r>
    </w:p>
    <w:p w:rsidR="0003786F" w:rsidRDefault="000378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78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86F" w:rsidRDefault="000378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86F" w:rsidRDefault="000378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786F" w:rsidRDefault="000378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86F" w:rsidRDefault="000378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02.03.2023 </w:t>
            </w:r>
            <w:hyperlink r:id="rId5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,</w:t>
            </w:r>
          </w:p>
          <w:p w:rsidR="0003786F" w:rsidRDefault="000378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6">
              <w:r>
                <w:rPr>
                  <w:color w:val="0000FF"/>
                </w:rPr>
                <w:t>N 977-п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86F" w:rsidRDefault="0003786F">
            <w:pPr>
              <w:pStyle w:val="ConsPlusNormal"/>
            </w:pPr>
          </w:p>
        </w:tc>
      </w:tr>
    </w:tbl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Российской Федерации от 1 декабря 2016 г. N 871/пр "Об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России", в целях организации постоянного мониторинга функционирования региональной системы капитального ремонта общего имущества в многоквартирных домах Ярославской области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1. Определить Региональный фонд содействия капитальному ремонту многоквартирных домов Ярославской области (далее - Региональный фонд), министерство имущественных отношений Ярославской области, министерство труда и социальной поддержки населения Ярославской области, государственную жилищную инспекцию Ярославской области, министерство жилищно-коммунального хозяйства Ярославской области (далее - министерство ЖКХ) и органы местного самоуправления муниципальных образований области участниками процедуры мониторинга функционирования региональной системы капитального ремонта общего имущества в многоквартирных домах Ярославской области.</w:t>
      </w:r>
    </w:p>
    <w:p w:rsidR="0003786F" w:rsidRDefault="0003786F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2. Осуществлять мониторинг функционирования региональной системы капитального ремонта общего имущества в многоквартирных домах Ярославской области посредством формирования: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ежемесячного отчета КР-1 в соответствии с </w:t>
      </w:r>
      <w:hyperlink r:id="rId9">
        <w:r>
          <w:rPr>
            <w:color w:val="0000FF"/>
          </w:rPr>
          <w:t>рекомендациями</w:t>
        </w:r>
      </w:hyperlink>
      <w:r>
        <w:t xml:space="preserve"> по его заполнению, приведенными в приложении 3 к приказу Министерства строительства и жилищно-коммунального хозяйства Российской Федерации от 1 декабря 2016 г. N 871/пр "Об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 (далее - приказ N 871/пр);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ежеквартального отчета КР-2 в соответствии с </w:t>
      </w:r>
      <w:hyperlink r:id="rId10">
        <w:r>
          <w:rPr>
            <w:color w:val="0000FF"/>
          </w:rPr>
          <w:t>рекомендациями</w:t>
        </w:r>
      </w:hyperlink>
      <w:r>
        <w:t xml:space="preserve"> по его заполнению, приведенными в приложении 4 к приказу N 871/пр;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на постоянной основе форм данных по мониторингу </w:t>
      </w:r>
      <w:hyperlink r:id="rId11">
        <w:r>
          <w:rPr>
            <w:color w:val="0000FF"/>
          </w:rPr>
          <w:t>реализации</w:t>
        </w:r>
      </w:hyperlink>
      <w:r>
        <w:t xml:space="preserve"> субъектами Российской Федерации региональных программ капитального ремонта общего имущества в многоквартирных </w:t>
      </w:r>
      <w:r>
        <w:lastRenderedPageBreak/>
        <w:t>домах (отчетов КР-1.1, КР-1.2 и КР-1.3) в соответствии с рекомендациями по их заполнению, приведенными в приложении 5 к приказу N 871/пр;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годового отчета КР-4 в соответствии с </w:t>
      </w:r>
      <w:hyperlink r:id="rId12">
        <w:r>
          <w:rPr>
            <w:color w:val="0000FF"/>
          </w:rPr>
          <w:t>рекомендациями</w:t>
        </w:r>
      </w:hyperlink>
      <w:r>
        <w:t xml:space="preserve"> по его заполнению, приведенными в приложении 7 к приказу N 871/пр;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ежедекадного </w:t>
      </w:r>
      <w:hyperlink r:id="rId13">
        <w:r>
          <w:rPr>
            <w:color w:val="0000FF"/>
          </w:rPr>
          <w:t>отчета</w:t>
        </w:r>
      </w:hyperlink>
      <w:r>
        <w:t xml:space="preserve"> по оперативному мониторингу договоров подряда по капитальному ремонту (далее - ежедекадный отчет) по форме согласно приложению 10 к приказу N 871/пр.</w:t>
      </w:r>
    </w:p>
    <w:p w:rsidR="0003786F" w:rsidRDefault="0003786F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ЯО от 02.03.2023 N 156-п)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3. Министерству имущественных отношений Ярославской области ежеквартально не позднее 3 рабочих дней месяца, следующего за отчетным кварталом, по состоянию на 1-е число месяца, следующего за отчетным кварталом, обеспечивать представление в министерство ЖКХ посредством электронного документооборота сведений в соответствии с графами 3, 10 таблицы 12 отчета КР-2.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4. Министерству труда и социальной поддержки населения Ярославской области ежеквартально не позднее 3 рабочих дней месяца, следующего за отчетным кварталом, по состоянию на 1-е число месяца, следующего за отчетным кварталом, обеспечивать представление в министерство ЖКХ посредством электронного документооборота сведений в соответствии с графой 18 таблицы 12 отчета КР-2.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 xml:space="preserve">5. Государственной жилищной инспекции Ярославской области обеспечивать представление в Региональный фонд в электронном виде имеющуюся в распоряжении информацию, обязанность по представлению которой возникает у владельцев специальных счетов в силу </w:t>
      </w:r>
      <w:hyperlink r:id="rId17">
        <w:r>
          <w:rPr>
            <w:color w:val="0000FF"/>
          </w:rPr>
          <w:t>части 3 статьи 172</w:t>
        </w:r>
      </w:hyperlink>
      <w:r>
        <w:t xml:space="preserve"> Жилищного кодекса Российской Федерации (в отношении многоквартирных домов, собственники помещений в которых формируют фонды капитального ремонта на специальных счетах, владельцами которых являются товарищества собственников жилья, жилищные кооперативы, управляющие компании):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не позднее 3 рабочих дней месяца, следующего за отчетным, по состоянию на 1-е число месяца, следующего за отчетным, в соответствии с графами 16, 17 таблицы 1 отчета КР-1;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ежеквартально не позднее 3 рабочих дней месяца, следующего за отчетным кварталом, по состоянию на 1-е число месяца, следующего за отчетным кварталом, в соответствии с графами 16 - 26 таблицы 7, графами 6, 12 таблицы 8 отчета КР-2;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не позднее 3 рабочих дней месяца, следующего за отчетным, по состоянию на 1-е число месяца, следующего за отчетным, в соответствии с графами 24 - 27, 29 таблицы 1 отчета КР-1.1.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6. Органам местного самоуправления муниципальных образований области: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рекомендовать ежеквартально не позднее 3 рабочих дней месяца, следующего за отчетным кварталом, по состоянию на 1-е число месяца, следующего за отчетным кварталом, направлять в Региональный фонд сведения в соответствии с графами 1, 4, 4.1, 6, 6.1, 8, 8.1, 9, 11 - 13, 15 - 17, 19 - 21, 23, 24 таблицы 9 отчета КР-2 (в отношении многоквартирных домов, собственники помещений в которых формируют фонды капитального ремонта на специальных счетах, владельцами которых являются региональный оператор, товарищества собственников жилья, жилищные кооперативы, управляющие компании);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ежеквартально не позднее 3 рабочих дней месяца, следующего за отчетным кварталом, по </w:t>
      </w:r>
      <w:r>
        <w:lastRenderedPageBreak/>
        <w:t>состоянию на 1-е число месяца, следующего за отчетным кварталом, обеспечивать представление в министерство ЖКХ посредством электронного документооборота сведений в соответствии с графами 6, 13 таблицы 12, графами 1 - 5 таблицы 15 отчета КР-2;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обеспечивать формирование и представление в Региональный фонд в электронном виде сведений в соответствии с формой отчета КР-1.3 (в отношении многоквартирных домов, собственники помещений в которых формируют фонды капитального ремонта на специальных счетах, владельцами которых являются товарищества собственников жилья, жилищные кооперативы, управляющие компании).</w:t>
      </w:r>
    </w:p>
    <w:p w:rsidR="0003786F" w:rsidRDefault="0003786F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ЯО от 02.03.2023 N 156-п)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7. Региональному фонду: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не позднее 6 рабочих дней месяца, следующего за отчетным, по состоянию на 1-е число месяца, следующего за отчетным, обеспечивать формирование и представление в министерство ЖКХ в электронном виде и на бумажном носителе сведений в соответствии с таблицей 1 отчета КР-1;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ежеквартально не позднее 10 рабочих дней месяца, следующего за отчетным кварталом, по состоянию на 1-е число месяца, следующего за отчетным кварталом, обеспечивать формирование и представление в министерство ЖКХ в электронном виде и на бумажном носителе сведений в соответствии с таблицами 3, 4, 5, 5.1, графами 2 - 17, 22 - 40, 42 - 47 таблицы 6, таблицами 7 - 11, 13, 14, 17, 18, 20, 21 отчета КР-2;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обеспечивать актуализацию сведений в автоматизированной информационной системе "Реформа ЖКХ" (далее - АИС "Реформа ЖКХ") в информационно-телекоммуникационной сети "Интернет" по адресу: reformagkh.ru по формам отчетов КР-1.1, КР-1.2 и КР-1.3;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ежегодно не позднее 13-го числа второго месяца, следующего за отчетным годом, по состоянию на 1-е число месяца, следующего за отчетным годом, обеспечивать формирование и представление в министерство ЖКХ в электронном виде и на бумажном носителе сведений в соответствии с таблицей 1 отчета КР-4;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два раза в месяц не позднее 9-го и 19-го числа каждого месяца обеспечивать формирование и представление в министерство ЖКХ в электронном виде ежедекадного </w:t>
      </w:r>
      <w:hyperlink r:id="rId24">
        <w:r>
          <w:rPr>
            <w:color w:val="0000FF"/>
          </w:rPr>
          <w:t>отчета</w:t>
        </w:r>
      </w:hyperlink>
      <w:r>
        <w:t xml:space="preserve"> по форме согласно приложению 10 к приказу N 871/пр.</w:t>
      </w:r>
    </w:p>
    <w:p w:rsidR="0003786F" w:rsidRDefault="0003786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ЯО от 02.03.2023 N 156-п;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8. Министерству ЖКХ: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ежеквартально не позднее 10 рабочих дней месяца, следующего за отчетным кварталом, по состоянию на 1-е число месяца, следующего за отчетным кварталом, обеспечивать формирование сведений в соответствии с таблицами 1, 2, графами 1, 18 - 21, 41, 42 таблицы 6, графами 1 - 2.1, 4 - 5.1, 7 - 9.1, 11 - 12.1, 14 - 17, 19 - 28 таблицы 12, таблицами 15, 16, 19, 22, 23 отчета КР-2;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ежегодно не позднее 13-го числа второго месяца, следующего за отчетным годом, по состоянию на 1-е число месяца, следующего за отчетным годом, обеспечивать формирование сведений в соответствии с таблицами 2, 3 отчета КР-4.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lastRenderedPageBreak/>
        <w:t>9. Министерству ЖКХ на основании сведений, представленных Региональным фондом, министерством имущественных отношений Ярославской области, министерством труда и социальной поддержки населения Ярославской области: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ежемесячно не позднее 7 рабочих дней месяца, следующего за отчетным, обеспечивать занесение сведений в таблицу 1 отчета КР-1 в модуль "Рабочая область" АИС "Реформа ЖКХ";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ежеквартально не позднее 11 рабочих дней после отчетной даты, по состоянию на 1-е число месяца, следующего за отчетным кварталом, обеспечивать занесение в модуль "Рабочая область" АИС "Реформа ЖКХ", а также представление на бумажном носителе в публично-правовую компанию "Фонд развития территорий" сведений в соответствии с таблицами 1 - 23 отчета КР-2;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>- ежегодно не позднее 15-го числа второго месяца, следующего за отчетным годом, по состоянию на 1-е число месяца, следующего за отчетным годом, обеспечивать занесение в модуль "Рабочая область" АИС "Реформа ЖКХ", а также представление на бумажном носителе в публично-правовую компанию "Фонд развития территорий" сведений в соответствии с таблицами 1 - 3 отчета КР-4;</w:t>
      </w:r>
    </w:p>
    <w:p w:rsidR="0003786F" w:rsidRDefault="0003786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ЯО от 28.09.2023 N 977-п)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два раза в месяц не позднее 10-го и 20-го числа каждого месяца обеспечивать занесение в модуль "Рабочая область" в АИС "Реформа ЖКХ" ежедекадного </w:t>
      </w:r>
      <w:hyperlink r:id="rId31">
        <w:r>
          <w:rPr>
            <w:color w:val="0000FF"/>
          </w:rPr>
          <w:t>отчета</w:t>
        </w:r>
      </w:hyperlink>
      <w:r>
        <w:t xml:space="preserve"> по форме согласно приложению 10 к приказу N 871/пр.</w:t>
      </w:r>
    </w:p>
    <w:p w:rsidR="0003786F" w:rsidRDefault="0003786F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ЯО от 02.03.2023 N 156-п)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10. Признать утратившими силу постановления Правительства области: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от 26.12.2014 </w:t>
      </w:r>
      <w:hyperlink r:id="rId33">
        <w:r>
          <w:rPr>
            <w:color w:val="0000FF"/>
          </w:rPr>
          <w:t>N 1377-п</w:t>
        </w:r>
      </w:hyperlink>
      <w:r>
        <w:t xml:space="preserve"> "Об утверждении процедуры мониторинга функционирования региональной системы капитального ремонта общего имущества в многоквартирных домах Ярославской области";</w:t>
      </w:r>
    </w:p>
    <w:p w:rsidR="0003786F" w:rsidRDefault="0003786F">
      <w:pPr>
        <w:pStyle w:val="ConsPlusNormal"/>
        <w:spacing w:before="220"/>
        <w:ind w:firstLine="540"/>
        <w:jc w:val="both"/>
      </w:pPr>
      <w:r>
        <w:t xml:space="preserve">- от 25.09.2015 </w:t>
      </w:r>
      <w:hyperlink r:id="rId34">
        <w:r>
          <w:rPr>
            <w:color w:val="0000FF"/>
          </w:rPr>
          <w:t>N 1049-п</w:t>
        </w:r>
      </w:hyperlink>
      <w:r>
        <w:t xml:space="preserve"> "О внесении изменений в постановление Правительства области от 26.12.2014 N 1377-п".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ind w:firstLine="540"/>
        <w:jc w:val="both"/>
      </w:pPr>
      <w:r>
        <w:t>11. Постановление вступает в силу с момента подписания.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jc w:val="right"/>
      </w:pPr>
      <w:r>
        <w:t>Временно исполняющий обязанности</w:t>
      </w:r>
    </w:p>
    <w:p w:rsidR="0003786F" w:rsidRDefault="0003786F">
      <w:pPr>
        <w:pStyle w:val="ConsPlusNormal"/>
        <w:jc w:val="right"/>
      </w:pPr>
      <w:r>
        <w:t>Губернатора области</w:t>
      </w:r>
    </w:p>
    <w:p w:rsidR="0003786F" w:rsidRDefault="0003786F">
      <w:pPr>
        <w:pStyle w:val="ConsPlusNormal"/>
        <w:jc w:val="right"/>
      </w:pPr>
      <w:r>
        <w:t>М.Я.ЕВРАЕВ</w:t>
      </w: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jc w:val="both"/>
      </w:pPr>
    </w:p>
    <w:p w:rsidR="0003786F" w:rsidRDefault="000378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9C5" w:rsidRDefault="003C79C5">
      <w:bookmarkStart w:id="0" w:name="_GoBack"/>
      <w:bookmarkEnd w:id="0"/>
    </w:p>
    <w:sectPr w:rsidR="003C79C5" w:rsidSect="0070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6F"/>
    <w:rsid w:val="0003786F"/>
    <w:rsid w:val="003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6D4C-9EDB-4AC5-BD2C-DB92638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78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3C64B32B7BF1D1984EF47D7A652FA16274CA98DB36BC54D8BE322F6F13A0C3D3C159804020DEF6280C44A8B5AF1D5E2D50CE0624F4z8g1K" TargetMode="External"/><Relationship Id="rId18" Type="http://schemas.openxmlformats.org/officeDocument/2006/relationships/hyperlink" Target="consultantplus://offline/ref=713C64B32B7BF1D1984EF46B690971A4607C9490DA36B4048DEC34783043A69693815FD70365D0FC7C5D00FCB9A64B116807DD0626E883BAA6B8DC03z5gAK" TargetMode="External"/><Relationship Id="rId26" Type="http://schemas.openxmlformats.org/officeDocument/2006/relationships/hyperlink" Target="consultantplus://offline/ref=713C64B32B7BF1D1984EF46B690971A4607C9490DA36B4048DEC34783043A69693815FD70365D0FC7C5D00FCBBA64B116807DD0626E883BAA6B8DC03z5g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3C64B32B7BF1D1984EF46B690971A4607C9490DA36B4048DEC34783043A69693815FD70365D0FC7C5D00FCBBA64B116807DD0626E883BAA6B8DC03z5gAK" TargetMode="External"/><Relationship Id="rId34" Type="http://schemas.openxmlformats.org/officeDocument/2006/relationships/hyperlink" Target="consultantplus://offline/ref=713C64B32B7BF1D1984EF46B690971A4607C9490D333BF0B80E16972381AAA94948E00D20474D0FF7E4301FFA6AF1F42z2gFK" TargetMode="External"/><Relationship Id="rId7" Type="http://schemas.openxmlformats.org/officeDocument/2006/relationships/hyperlink" Target="consultantplus://offline/ref=713C64B32B7BF1D1984EF47D7A652FA16277C299D932BC54D8BE322F6F13A0C3C1C1018E4223C3FC7E4302FDBAzAgEK" TargetMode="External"/><Relationship Id="rId12" Type="http://schemas.openxmlformats.org/officeDocument/2006/relationships/hyperlink" Target="consultantplus://offline/ref=713C64B32B7BF1D1984EF47D7A652FA16277C299D932BC54D8BE322F6F13A0C3D3C159814121DFF6280C44A8B5AF1D5E2D50CE0624F4z8g1K" TargetMode="External"/><Relationship Id="rId17" Type="http://schemas.openxmlformats.org/officeDocument/2006/relationships/hyperlink" Target="consultantplus://offline/ref=713C64B32B7BF1D1984EF47D7A652FA16275CA99D23ABC54D8BE322F6F13A0C3D3C159854720D6A92D1955F0BAAF01412E4CD20426zFg5K" TargetMode="External"/><Relationship Id="rId25" Type="http://schemas.openxmlformats.org/officeDocument/2006/relationships/hyperlink" Target="consultantplus://offline/ref=713C64B32B7BF1D1984EF46B690971A4607C9490DA31BE0183EE34783043A69693815FD70365D0FC7C5D00FCBBA64B116807DD0626E883BAA6B8DC03z5gAK" TargetMode="External"/><Relationship Id="rId33" Type="http://schemas.openxmlformats.org/officeDocument/2006/relationships/hyperlink" Target="consultantplus://offline/ref=713C64B32B7BF1D1984EF46B690971A4607C9490D330B70284E16972381AAA94948E00D20474D0FF7E4301FFA6AF1F42z2g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C64B32B7BF1D1984EF46B690971A4607C9490DA36B4048DEC34783043A69693815FD70365D0FC7C5D00FCB8A64B116807DD0626E883BAA6B8DC03z5gAK" TargetMode="External"/><Relationship Id="rId20" Type="http://schemas.openxmlformats.org/officeDocument/2006/relationships/hyperlink" Target="consultantplus://offline/ref=713C64B32B7BF1D1984EF46B690971A4607C9490DA31BE0183EE34783043A69693815FD70365D0FC7C5D00FDB0A64B116807DD0626E883BAA6B8DC03z5gAK" TargetMode="External"/><Relationship Id="rId29" Type="http://schemas.openxmlformats.org/officeDocument/2006/relationships/hyperlink" Target="consultantplus://offline/ref=713C64B32B7BF1D1984EF46B690971A4607C9490DA36B4048DEC34783043A69693815FD70365D0FC7C5D00FCB0A64B116807DD0626E883BAA6B8DC03z5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C64B32B7BF1D1984EF46B690971A4607C9490DA36B4048DEC34783043A69693815FD70365D0FC7C5D00FDBEA64B116807DD0626E883BAA6B8DC03z5gAK" TargetMode="External"/><Relationship Id="rId11" Type="http://schemas.openxmlformats.org/officeDocument/2006/relationships/hyperlink" Target="consultantplus://offline/ref=713C64B32B7BF1D1984EF47D7A652FA16277C299D932BC54D8BE322F6F13A0C3D3C159824620DFF6280C44A8B5AF1D5E2D50CE0624F4z8g1K" TargetMode="External"/><Relationship Id="rId24" Type="http://schemas.openxmlformats.org/officeDocument/2006/relationships/hyperlink" Target="consultantplus://offline/ref=713C64B32B7BF1D1984EF47D7A652FA16274CA98DB36BC54D8BE322F6F13A0C3D3C159804020DEF6280C44A8B5AF1D5E2D50CE0624F4z8g1K" TargetMode="External"/><Relationship Id="rId32" Type="http://schemas.openxmlformats.org/officeDocument/2006/relationships/hyperlink" Target="consultantplus://offline/ref=713C64B32B7BF1D1984EF46B690971A4607C9490DA31BE0183EE34783043A69693815FD70365D0FC7C5D00FCBDA64B116807DD0626E883BAA6B8DC03z5gAK" TargetMode="External"/><Relationship Id="rId5" Type="http://schemas.openxmlformats.org/officeDocument/2006/relationships/hyperlink" Target="consultantplus://offline/ref=713C64B32B7BF1D1984EF46B690971A4607C9490DA31BE0183EE34783043A69693815FD70365D0FC7C5D00FDBDA64B116807DD0626E883BAA6B8DC03z5gAK" TargetMode="External"/><Relationship Id="rId15" Type="http://schemas.openxmlformats.org/officeDocument/2006/relationships/hyperlink" Target="consultantplus://offline/ref=713C64B32B7BF1D1984EF46B690971A4607C9490DA36B4048DEC34783043A69693815FD70365D0FC7C5D00FDB1A64B116807DD0626E883BAA6B8DC03z5gAK" TargetMode="External"/><Relationship Id="rId23" Type="http://schemas.openxmlformats.org/officeDocument/2006/relationships/hyperlink" Target="consultantplus://offline/ref=713C64B32B7BF1D1984EF46B690971A4607C9490DA36B4048DEC34783043A69693815FD70365D0FC7C5D00FCBBA64B116807DD0626E883BAA6B8DC03z5gAK" TargetMode="External"/><Relationship Id="rId28" Type="http://schemas.openxmlformats.org/officeDocument/2006/relationships/hyperlink" Target="consultantplus://offline/ref=713C64B32B7BF1D1984EF46B690971A4607C9490DA36B4048DEC34783043A69693815FD70365D0FC7C5D00FCBEA64B116807DD0626E883BAA6B8DC03z5g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3C64B32B7BF1D1984EF47D7A652FA16277C299D932BC54D8BE322F6F13A0C3D3C159874623D6A92D1955F0BAAF01412E4CD20426zFg5K" TargetMode="External"/><Relationship Id="rId19" Type="http://schemas.openxmlformats.org/officeDocument/2006/relationships/hyperlink" Target="consultantplus://offline/ref=713C64B32B7BF1D1984EF46B690971A4607C9490DA36B4048DEC34783043A69693815FD70365D0FC7C5D00FCBAA64B116807DD0626E883BAA6B8DC03z5gAK" TargetMode="External"/><Relationship Id="rId31" Type="http://schemas.openxmlformats.org/officeDocument/2006/relationships/hyperlink" Target="consultantplus://offline/ref=713C64B32B7BF1D1984EF47D7A652FA16274CA98DB36BC54D8BE322F6F13A0C3D3C159804020DEF6280C44A8B5AF1D5E2D50CE0624F4z8g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3C64B32B7BF1D1984EF47D7A652FA16277C299D932BC54D8BE322F6F13A0C3D3C159804525D6A92D1955F0BAAF01412E4CD20426zFg5K" TargetMode="External"/><Relationship Id="rId14" Type="http://schemas.openxmlformats.org/officeDocument/2006/relationships/hyperlink" Target="consultantplus://offline/ref=713C64B32B7BF1D1984EF46B690971A4607C9490DA31BE0183EE34783043A69693815FD70365D0FC7C5D00FDBEA64B116807DD0626E883BAA6B8DC03z5gAK" TargetMode="External"/><Relationship Id="rId22" Type="http://schemas.openxmlformats.org/officeDocument/2006/relationships/hyperlink" Target="consultantplus://offline/ref=713C64B32B7BF1D1984EF46B690971A4607C9490DA36B4048DEC34783043A69693815FD70365D0FC7C5D00FCBBA64B116807DD0626E883BAA6B8DC03z5gAK" TargetMode="External"/><Relationship Id="rId27" Type="http://schemas.openxmlformats.org/officeDocument/2006/relationships/hyperlink" Target="consultantplus://offline/ref=713C64B32B7BF1D1984EF46B690971A4607C9490DA36B4048DEC34783043A69693815FD70365D0FC7C5D00FCBCA64B116807DD0626E883BAA6B8DC03z5gAK" TargetMode="External"/><Relationship Id="rId30" Type="http://schemas.openxmlformats.org/officeDocument/2006/relationships/hyperlink" Target="consultantplus://offline/ref=713C64B32B7BF1D1984EF46B690971A4607C9490DA36B4048DEC34783043A69693815FD70365D0FC7C5D00FCB0A64B116807DD0626E883BAA6B8DC03z5gA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13C64B32B7BF1D1984EF46B690971A4607C9490DA36B4048DEC34783043A69693815FD70365D0FC7C5D00FDBFA64B116807DD0626E883BAA6B8DC03z5g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2023-12-22T10:32:00Z</dcterms:created>
  <dcterms:modified xsi:type="dcterms:W3CDTF">2023-12-22T10:33:00Z</dcterms:modified>
</cp:coreProperties>
</file>